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58" w:rsidRDefault="00DB6E58" w:rsidP="00DB6E58">
      <w:pPr>
        <w:spacing w:after="0"/>
        <w:ind w:firstLine="270"/>
        <w:jc w:val="center"/>
        <w:rPr>
          <w:rFonts w:ascii="GHEA Grapalat" w:eastAsia="Times New Roman" w:hAnsi="GHEA Grapalat" w:cs="Sylfaen"/>
          <w:b/>
          <w:i/>
          <w:sz w:val="20"/>
          <w:szCs w:val="20"/>
          <w:u w:val="single"/>
          <w:lang w:val="af-ZA" w:eastAsia="ru-RU"/>
        </w:rPr>
      </w:pPr>
      <w:r>
        <w:rPr>
          <w:rFonts w:ascii="GHEA Grapalat" w:eastAsia="Times New Roman" w:hAnsi="GHEA Grapalat" w:cs="Sylfaen"/>
          <w:b/>
          <w:i/>
          <w:sz w:val="20"/>
          <w:szCs w:val="20"/>
          <w:u w:val="single"/>
          <w:lang w:val="af-ZA" w:eastAsia="ru-RU"/>
        </w:rPr>
        <w:t>ՀԱՅՏԱՐԱՐՈՒԹՅՈՒՆ</w:t>
      </w:r>
    </w:p>
    <w:p w:rsidR="00DB6E58" w:rsidRDefault="00DB6E58" w:rsidP="00DB6E58">
      <w:pPr>
        <w:spacing w:after="0"/>
        <w:ind w:firstLine="270"/>
        <w:jc w:val="center"/>
        <w:rPr>
          <w:rFonts w:ascii="GHEA Grapalat" w:eastAsia="Times New Roman" w:hAnsi="GHEA Grapalat"/>
          <w:b/>
          <w:i/>
          <w:sz w:val="20"/>
          <w:szCs w:val="20"/>
          <w:lang w:val="af-ZA" w:eastAsia="ru-RU"/>
        </w:rPr>
      </w:pPr>
    </w:p>
    <w:p w:rsidR="00DB6E58" w:rsidRDefault="00DB6E58" w:rsidP="00DB6E58">
      <w:pPr>
        <w:spacing w:after="0"/>
        <w:ind w:firstLine="27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«ՊՊԾ-ԳՀ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Ծ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ՁԲ-1/202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1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-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3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»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  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ԸՆԹԱՑԱԿԱՐԳԻ ՀՐԱՎԵՐԻ ՓՈՓՈԽՈՒԹՅԱՆ ՄԱՍԻՆ</w:t>
      </w:r>
    </w:p>
    <w:p w:rsidR="00DB6E58" w:rsidRDefault="00DB6E58" w:rsidP="00DB6E58">
      <w:pPr>
        <w:spacing w:after="0"/>
        <w:ind w:firstLine="27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</w:pPr>
    </w:p>
    <w:p w:rsidR="00DB6E58" w:rsidRDefault="00DB6E58" w:rsidP="00DB6E58">
      <w:pPr>
        <w:keepNext/>
        <w:spacing w:after="0"/>
        <w:ind w:firstLine="270"/>
        <w:jc w:val="center"/>
        <w:outlineLvl w:val="2"/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Հայտարարության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սույն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տեքստը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հրապարակվում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է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«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Գնումների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մասին»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ՀՀ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օրենքի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29-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րդ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հոդվածի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համաձայն</w:t>
      </w:r>
    </w:p>
    <w:p w:rsidR="00DB6E58" w:rsidRDefault="00DB6E58" w:rsidP="00DB6E58">
      <w:pPr>
        <w:spacing w:after="0"/>
        <w:ind w:firstLine="270"/>
        <w:rPr>
          <w:rFonts w:ascii="Times Armenian" w:eastAsia="Times New Roman" w:hAnsi="Times Armenian"/>
          <w:sz w:val="20"/>
          <w:szCs w:val="20"/>
          <w:lang w:val="af-ZA" w:eastAsia="ru-RU"/>
        </w:rPr>
      </w:pPr>
    </w:p>
    <w:p w:rsidR="00DB6E58" w:rsidRDefault="00DB6E58" w:rsidP="00DB6E58">
      <w:pPr>
        <w:spacing w:after="0"/>
        <w:ind w:firstLine="27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ԳՆԱՆՇՄԱՆ ՀԱՐՑՄԱՆ  ՄԻՋՈՑՈՎ ԳՆՈՒՄ ԿԱՏԱՐԵԼՈՒ ԸՆԹԱՑԱԿԱՐԳԻ ԾԱԾԿԱԳԻՐԸ՝ «ՊՊԾ-ԳՀ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Ծ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ՁԲ-1/202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1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-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3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»</w:t>
      </w:r>
    </w:p>
    <w:p w:rsidR="00DB6E58" w:rsidRDefault="00DB6E58" w:rsidP="00DB6E58">
      <w:pPr>
        <w:keepNext/>
        <w:spacing w:after="0"/>
        <w:ind w:firstLine="270"/>
        <w:jc w:val="center"/>
        <w:outlineLvl w:val="2"/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Պատվիրատուն` Պետական պահպանության ծառայությունը, որը գտնվում է ք.Երևան Պռոշյան փ. 1-ին փակ. 20 հասցեում, ստորև ներկայացնում է ՊՊԾ-ԳՀ</w:t>
      </w:r>
      <w:r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Ծ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ՁԲ-1/202</w:t>
      </w:r>
      <w:r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1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-</w:t>
      </w:r>
      <w:r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3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 xml:space="preserve"> ծածկագրով անցկացվող գնանշման հարցմամբ գնման ընթացակարգի հրավերի փոփոխության պատճառը (ները) և փոփոխության (ունների) համառոտ նկարագրությունը.</w:t>
      </w:r>
    </w:p>
    <w:p w:rsidR="00DB6E58" w:rsidRDefault="00DB6E58" w:rsidP="00DB6E58">
      <w:pPr>
        <w:spacing w:after="0"/>
        <w:ind w:firstLine="270"/>
        <w:jc w:val="both"/>
        <w:rPr>
          <w:rFonts w:ascii="Arial Armenian" w:eastAsia="Times New Roman" w:hAnsi="Arial Armenian" w:cs="Tahoma"/>
          <w:sz w:val="20"/>
          <w:szCs w:val="20"/>
          <w:lang w:val="af-ZA" w:eastAsia="ru-RU"/>
        </w:rPr>
      </w:pPr>
    </w:p>
    <w:p w:rsidR="00DB6E58" w:rsidRPr="00DB6E58" w:rsidRDefault="00DB6E58" w:rsidP="00DB6E58">
      <w:pPr>
        <w:spacing w:after="0"/>
        <w:ind w:firstLine="270"/>
        <w:contextualSpacing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Փոփոխության</w:t>
      </w:r>
      <w:r>
        <w:rPr>
          <w:rFonts w:ascii="GHEA Grapalat" w:eastAsia="Times New Roman" w:hAnsi="GHEA Grapalat"/>
          <w:b/>
          <w:i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պատճառ</w:t>
      </w:r>
      <w:r>
        <w:rPr>
          <w:rFonts w:ascii="GHEA Grapalat" w:eastAsia="Times New Roman" w:hAnsi="GHEA Grapalat" w:cs="Arial Armenian"/>
          <w:b/>
          <w:i/>
          <w:sz w:val="20"/>
          <w:szCs w:val="20"/>
          <w:lang w:val="af-ZA" w:eastAsia="ru-RU"/>
        </w:rPr>
        <w:t>։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0"/>
          <w:szCs w:val="20"/>
          <w:lang w:val="hy-AM" w:eastAsia="ru-RU"/>
        </w:rPr>
        <w:t>Անհրաժեշտ է 1-ին և 2-րդ չափաբաժինների տեխնիկական բնութագրերում ծառայությունների մատուցման ճշգրտված հասցեների նշում։</w:t>
      </w:r>
    </w:p>
    <w:p w:rsidR="00DB6E58" w:rsidRPr="00DB6E58" w:rsidRDefault="00DB6E58" w:rsidP="00DB6E58">
      <w:pPr>
        <w:spacing w:after="0"/>
        <w:ind w:firstLine="270"/>
        <w:contextualSpacing/>
        <w:jc w:val="both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</w:p>
    <w:p w:rsidR="00DB6E58" w:rsidRPr="00DB6E58" w:rsidRDefault="00DB6E58" w:rsidP="00DB6E58">
      <w:pPr>
        <w:spacing w:after="0"/>
        <w:ind w:firstLine="270"/>
        <w:contextualSpacing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Փոփոխության</w:t>
      </w:r>
      <w:r>
        <w:rPr>
          <w:rFonts w:ascii="GHEA Grapalat" w:eastAsia="Times New Roman" w:hAnsi="GHEA Grapalat"/>
          <w:b/>
          <w:i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նկարագրություն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>։ Ե</w:t>
      </w:r>
      <w:r w:rsidRPr="00DB6E58">
        <w:rPr>
          <w:rFonts w:ascii="GHEA Grapalat" w:eastAsia="Times New Roman" w:hAnsi="GHEA Grapalat"/>
          <w:sz w:val="20"/>
          <w:szCs w:val="20"/>
          <w:lang w:val="hy-AM" w:eastAsia="ru-RU"/>
        </w:rPr>
        <w:t>լնելով վերոգրյալից հանձնաժողովը որոշեց հրավերի տեքստում կատարել փոփոխություն՝ շտկել տեղ գտած անհամապատասխանությունը:</w:t>
      </w:r>
    </w:p>
    <w:p w:rsidR="00DB6E58" w:rsidRDefault="00DB6E58" w:rsidP="00DB6E58">
      <w:pPr>
        <w:spacing w:after="0"/>
        <w:ind w:firstLine="270"/>
        <w:contextualSpacing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  <w:bookmarkStart w:id="0" w:name="_GoBack"/>
      <w:bookmarkEnd w:id="0"/>
    </w:p>
    <w:p w:rsidR="00DB6E58" w:rsidRDefault="00DB6E58" w:rsidP="00DB6E58">
      <w:pPr>
        <w:spacing w:after="0"/>
        <w:ind w:firstLine="270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DB6E58" w:rsidRDefault="00DB6E58" w:rsidP="00DB6E58">
      <w:pPr>
        <w:spacing w:after="0"/>
        <w:ind w:firstLine="270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Փոփոխության</w:t>
      </w:r>
      <w:r>
        <w:rPr>
          <w:rFonts w:ascii="GHEA Grapalat" w:eastAsia="Times New Roman" w:hAnsi="GHEA Grapalat"/>
          <w:b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հիմնավորում`</w:t>
      </w:r>
    </w:p>
    <w:p w:rsidR="00DB6E58" w:rsidRDefault="00DB6E58" w:rsidP="00DB6E58">
      <w:pPr>
        <w:spacing w:after="0"/>
        <w:ind w:firstLine="270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 փոփոխությունը կատարվում է` հիմք ընդունելով «Գնումների մասին» ՀՀ օրենքի   29-րդ հոդվածի 4-րդ կետը</w:t>
      </w:r>
      <w:r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DB6E58" w:rsidRDefault="00DB6E58" w:rsidP="00DB6E58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DB6E58" w:rsidRDefault="00DB6E58" w:rsidP="00DB6E58">
      <w:pPr>
        <w:spacing w:after="0"/>
        <w:ind w:firstLine="270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համակարգող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Կ. Գասպարյանին</w:t>
      </w:r>
      <w:r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DB6E58" w:rsidRDefault="00DB6E58" w:rsidP="00DB6E58">
      <w:pPr>
        <w:spacing w:after="0"/>
        <w:ind w:firstLine="270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:rsidR="00DB6E58" w:rsidRDefault="00DB6E58" w:rsidP="00DB6E58">
      <w:pPr>
        <w:spacing w:after="0"/>
        <w:ind w:firstLine="270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010-53-23-58</w:t>
      </w:r>
    </w:p>
    <w:p w:rsidR="00DB6E58" w:rsidRDefault="00DB6E58" w:rsidP="00DB6E58">
      <w:pPr>
        <w:spacing w:after="0"/>
        <w:ind w:firstLine="270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Էլ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.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փոստ՝</w:t>
      </w:r>
      <w:r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 karen-gasparyan89@mail.ru</w:t>
      </w:r>
    </w:p>
    <w:p w:rsidR="00DB6E58" w:rsidRDefault="00DB6E58" w:rsidP="00DB6E58">
      <w:pPr>
        <w:spacing w:after="0"/>
        <w:ind w:firstLine="270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:rsidR="00DB6E58" w:rsidRDefault="00DB6E58" w:rsidP="00DB6E58">
      <w:pPr>
        <w:spacing w:after="0"/>
        <w:ind w:firstLine="27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Պատվիրատու` ՊՊԾ</w:t>
      </w:r>
    </w:p>
    <w:p w:rsidR="00DB6E58" w:rsidRDefault="00DB6E58" w:rsidP="00DB6E58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4334A" w:rsidRDefault="0014334A"/>
    <w:sectPr w:rsidR="0014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A1"/>
    <w:rsid w:val="0014334A"/>
    <w:rsid w:val="00DB6E58"/>
    <w:rsid w:val="00E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2020-12-02T12:57:00Z</dcterms:created>
  <dcterms:modified xsi:type="dcterms:W3CDTF">2020-12-02T13:03:00Z</dcterms:modified>
</cp:coreProperties>
</file>